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</w:p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before="240" w:after="60"/>
        <w:ind w:left="567" w:hanging="567"/>
        <w:jc w:val="both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Criteri e modalit</w:t>
      </w:r>
      <w:r w:rsidRPr="00E42AC2">
        <w:rPr>
          <w:rFonts w:ascii="Times New Roman"/>
          <w:i/>
          <w:sz w:val="24"/>
        </w:rPr>
        <w:t>à</w:t>
      </w:r>
      <w:r w:rsidRPr="00E42AC2">
        <w:rPr>
          <w:rFonts w:ascii="Times New Roman"/>
          <w:i/>
          <w:sz w:val="24"/>
        </w:rPr>
        <w:t xml:space="preserve"> di selezione degli operatori volontari non verificati in sede di accreditamento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Dopo la verifica della conformità formale della documentazione presentata, così come disciplinate dalla  vigente normativa in tema di SC,  l’Ente procederà a selezionare i candidati attribuendo punteggio in    relazione agli aspetti di seguito indicati.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i/>
          <w:sz w:val="22"/>
          <w:szCs w:val="22"/>
          <w:u w:val="dotted"/>
        </w:rPr>
      </w:pPr>
      <w:r w:rsidRPr="00BC38D2">
        <w:rPr>
          <w:rFonts w:ascii="Calibri" w:hAnsi="Calibri"/>
          <w:i/>
          <w:sz w:val="22"/>
          <w:szCs w:val="22"/>
          <w:u w:val="dotted"/>
        </w:rPr>
        <w:t xml:space="preserve">Criteri di  selezione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</w:t>
      </w:r>
      <w:r w:rsidRPr="00BC38D2">
        <w:rPr>
          <w:rFonts w:ascii="Calibri" w:hAnsi="Calibri"/>
          <w:sz w:val="22"/>
          <w:szCs w:val="22"/>
        </w:rPr>
        <w:t xml:space="preserve"> - valutazione documentazione prodotta (titoli, esperienze, ecc), sulla base della </w:t>
      </w:r>
      <w:r w:rsidRPr="00BC38D2">
        <w:rPr>
          <w:rFonts w:ascii="Calibri" w:hAnsi="Calibri"/>
          <w:b/>
          <w:sz w:val="22"/>
          <w:szCs w:val="22"/>
        </w:rPr>
        <w:t xml:space="preserve">SCHEDA </w:t>
      </w:r>
      <w:proofErr w:type="spellStart"/>
      <w:r w:rsidRPr="00BC38D2">
        <w:rPr>
          <w:rFonts w:ascii="Calibri" w:hAnsi="Calibri"/>
          <w:b/>
          <w:sz w:val="22"/>
          <w:szCs w:val="22"/>
        </w:rPr>
        <w:t>DI</w:t>
      </w:r>
      <w:proofErr w:type="spellEnd"/>
      <w:r w:rsidRPr="00BC38D2">
        <w:rPr>
          <w:rFonts w:ascii="Calibri" w:hAnsi="Calibri"/>
          <w:b/>
          <w:sz w:val="22"/>
          <w:szCs w:val="22"/>
        </w:rPr>
        <w:t xml:space="preserve"> VALUTAZIONE</w:t>
      </w:r>
      <w:r w:rsidRPr="00BC38D2">
        <w:rPr>
          <w:rFonts w:ascii="Calibri" w:hAnsi="Calibri"/>
          <w:sz w:val="22"/>
          <w:szCs w:val="22"/>
        </w:rPr>
        <w:t xml:space="preserve"> </w:t>
      </w:r>
      <w:r w:rsidRPr="00BC38D2">
        <w:rPr>
          <w:rFonts w:ascii="Calibri" w:hAnsi="Calibri"/>
          <w:b/>
          <w:i/>
          <w:sz w:val="22"/>
          <w:szCs w:val="22"/>
        </w:rPr>
        <w:t>[Allegato A1],</w:t>
      </w:r>
      <w:r w:rsidRPr="00BC38D2">
        <w:rPr>
          <w:rFonts w:ascii="Calibri" w:hAnsi="Calibri"/>
          <w:sz w:val="22"/>
          <w:szCs w:val="22"/>
        </w:rPr>
        <w:t xml:space="preserve"> di seguito riportata.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35 punti.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II</w:t>
      </w:r>
      <w:r w:rsidRPr="00BC38D2">
        <w:rPr>
          <w:rFonts w:ascii="Calibri" w:hAnsi="Calibri"/>
          <w:sz w:val="22"/>
          <w:szCs w:val="22"/>
        </w:rPr>
        <w:t xml:space="preserve"> - colloquio orale, nel quale la commissione valuterà sei differenti aspetti.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60 punti.</w:t>
      </w:r>
    </w:p>
    <w:p w:rsidR="009744BD" w:rsidRPr="00CC6CCD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b/>
          <w:i/>
          <w:sz w:val="22"/>
          <w:szCs w:val="22"/>
        </w:rPr>
        <w:t>Valutazione del Colloquio orale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 xml:space="preserve">Il punteggio massimo della scheda di valutazione da compilare durante il colloquio selettivo dei candidati è pari a 60. Il punteggio si riferisce alla sola valutazione finale, ottenuta dalla somma dei giudizi relativi ai singoli fattori costituenti la griglia di valutazione.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>In termini matematici: Σ n1 + n2 + n3 + …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C38D2">
        <w:rPr>
          <w:rFonts w:ascii="Calibri" w:hAnsi="Calibri"/>
          <w:i/>
          <w:sz w:val="22"/>
          <w:szCs w:val="22"/>
        </w:rPr>
        <w:t>n6 dove n rappresenta il punteggio attribuito ai singoli fattori di valutazione. Il colloquio si intende superato solo se il punteggio finale é uguale o superiore a 36/60.</w:t>
      </w:r>
    </w:p>
    <w:p w:rsidR="009744BD" w:rsidRPr="00CC6CCD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b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Il totale massimo delle due voci di valutazione è di punti 95 (35+60).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sistema di selezione non prevede punteggi parziali e finali superiori ai valori massimi suindicati per ogni momento di selezione.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colloquio si intenderà superato solo se il punteggio finale é uguale o superiore a 36/60.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i/>
          <w:sz w:val="22"/>
          <w:szCs w:val="22"/>
          <w:u w:val="dotted" w:color="215868"/>
        </w:rPr>
      </w:pPr>
      <w:r w:rsidRPr="00BC38D2">
        <w:rPr>
          <w:rFonts w:ascii="Calibri" w:hAnsi="Calibri"/>
          <w:i/>
          <w:sz w:val="22"/>
          <w:szCs w:val="22"/>
          <w:u w:val="dotted" w:color="215868"/>
        </w:rPr>
        <w:t xml:space="preserve">Modalità di comunicazione e pubblicità.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La sede, il giorno e l’orario del colloquio, gli </w:t>
      </w:r>
      <w:proofErr w:type="spellStart"/>
      <w:r w:rsidRPr="00BC38D2">
        <w:rPr>
          <w:rFonts w:ascii="Calibri" w:hAnsi="Calibri"/>
          <w:sz w:val="22"/>
          <w:szCs w:val="22"/>
        </w:rPr>
        <w:t>abstract</w:t>
      </w:r>
      <w:proofErr w:type="spellEnd"/>
      <w:r w:rsidRPr="00BC38D2">
        <w:rPr>
          <w:rFonts w:ascii="Calibri" w:hAnsi="Calibri"/>
          <w:sz w:val="22"/>
          <w:szCs w:val="22"/>
        </w:rPr>
        <w:t xml:space="preserve"> dei progetti, i risultati della selezione dei volontari e tutte le comunicazioni inerenti il Bando - incluse eventuali modifiche e avvisi - saranno resi noti con specifico avviso pubblicato sul sito internet dell’Ente.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Tali comunicazioni hanno valore di notifica a tutti gli effetti.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Pertanto, coloro che non sono stati esclusi dalla procedura di selezione sono tenuti a presentarsi nel giorno, nel luogo e nell’ora resi noti secondo le modalità suindicate.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Si precisa che il candidato che pur avendo presentato la domanda non si presenta nei giorni stabiliti è escluso dalla selezione per non aver completato la relativa procedura. </w:t>
      </w:r>
    </w:p>
    <w:p w:rsidR="009744BD" w:rsidRPr="00BC38D2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Quindi per ogni candidato sarà prodotta la seguente documentazione: </w:t>
      </w:r>
    </w:p>
    <w:p w:rsidR="009744BD" w:rsidRPr="00BC38D2" w:rsidRDefault="009744BD" w:rsidP="009744BD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domanda di partecipazione;</w:t>
      </w:r>
    </w:p>
    <w:p w:rsidR="009744BD" w:rsidRPr="00BC38D2" w:rsidRDefault="009744BD" w:rsidP="009744BD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scheda di valutazione titoli ed esperienze;</w:t>
      </w:r>
    </w:p>
    <w:p w:rsidR="009744BD" w:rsidRPr="00BC38D2" w:rsidRDefault="009744BD" w:rsidP="009744BD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 scheda di valutazione del colloquio con relativi verbali.</w:t>
      </w:r>
    </w:p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60"/>
        <w:jc w:val="both"/>
        <w:rPr>
          <w:rFonts w:ascii="Times New Roman"/>
          <w:i/>
          <w:sz w:val="24"/>
        </w:rPr>
      </w:pPr>
    </w:p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094"/>
        </w:tabs>
        <w:spacing w:before="225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ab/>
      </w:r>
    </w:p>
    <w:p w:rsidR="009744BD" w:rsidRPr="00F14C96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eastAsia="it-IT"/>
        </w:rPr>
        <w:lastRenderedPageBreak/>
        <w:drawing>
          <wp:inline distT="0" distB="0" distL="0" distR="0">
            <wp:extent cx="5692544" cy="7707086"/>
            <wp:effectExtent l="19050" t="0" r="3406" b="0"/>
            <wp:docPr id="27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675" t="4929" r="8504" b="6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770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4BD" w:rsidRPr="00F14C96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9744BD" w:rsidRPr="00F14C96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lastRenderedPageBreak/>
        <w:drawing>
          <wp:inline distT="0" distB="0" distL="0" distR="0">
            <wp:extent cx="5692419" cy="7889966"/>
            <wp:effectExtent l="19050" t="0" r="3531" b="0"/>
            <wp:docPr id="28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654" t="4688" r="7481" b="6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7886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4BD" w:rsidRPr="00F14C96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9744BD" w:rsidRPr="00F14C96" w:rsidRDefault="009744BD" w:rsidP="009744BD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lastRenderedPageBreak/>
        <w:drawing>
          <wp:inline distT="0" distB="0" distL="0" distR="0">
            <wp:extent cx="5689600" cy="8342630"/>
            <wp:effectExtent l="19050" t="0" r="6350" b="0"/>
            <wp:docPr id="29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797" t="5167" r="7629" b="6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34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</w:p>
    <w:p w:rsidR="009744BD" w:rsidRDefault="009744BD" w:rsidP="009744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  <w:r>
        <w:rPr>
          <w:rFonts w:ascii="Times New Roman"/>
          <w:i/>
          <w:noProof/>
          <w:sz w:val="24"/>
          <w:lang w:eastAsia="it-IT"/>
        </w:rPr>
        <w:drawing>
          <wp:inline distT="0" distB="0" distL="0" distR="0">
            <wp:extent cx="5689600" cy="621030"/>
            <wp:effectExtent l="19050" t="0" r="6350" b="0"/>
            <wp:docPr id="1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286" t="6422" r="7877" b="86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100" w:rsidRDefault="00055100"/>
    <w:sectPr w:rsidR="00055100" w:rsidSect="00055100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DA" w:rsidRDefault="00FD5BDA" w:rsidP="00FD5BDA">
      <w:r>
        <w:separator/>
      </w:r>
    </w:p>
  </w:endnote>
  <w:endnote w:type="continuationSeparator" w:id="0">
    <w:p w:rsidR="00FD5BDA" w:rsidRDefault="00FD5BDA" w:rsidP="00FD5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DA" w:rsidRDefault="00FD5BDA" w:rsidP="00FD5BDA">
      <w:r>
        <w:separator/>
      </w:r>
    </w:p>
  </w:footnote>
  <w:footnote w:type="continuationSeparator" w:id="0">
    <w:p w:rsidR="00FD5BDA" w:rsidRDefault="00FD5BDA" w:rsidP="00FD5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DA" w:rsidRDefault="00DE095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2394857</wp:posOffset>
          </wp:positionH>
          <wp:positionV relativeFrom="paragraph">
            <wp:posOffset>-5443</wp:posOffset>
          </wp:positionV>
          <wp:extent cx="1012915" cy="1045029"/>
          <wp:effectExtent l="19050" t="0" r="0" b="0"/>
          <wp:wrapNone/>
          <wp:docPr id="35" name="Immagine 35" descr="Logo circolare_S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 circolare_SCU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10449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E0956">
      <w:drawing>
        <wp:inline distT="0" distB="0" distL="0" distR="0">
          <wp:extent cx="921597" cy="1038578"/>
          <wp:effectExtent l="19050" t="0" r="0" b="0"/>
          <wp:docPr id="37" name="Immagine 37" descr="C:\Documents and Settings\ANTONELLA\Desktop\Barletta-Stem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C:\Documents and Settings\ANTONELLA\Desktop\Barletta-Stemm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1043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="00FD5BDA">
      <w:t>ALLEGATO 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812A9"/>
    <w:multiLevelType w:val="hybridMultilevel"/>
    <w:tmpl w:val="7C1C9F6C"/>
    <w:lvl w:ilvl="0" w:tplc="5C4647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1586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4BD"/>
    <w:rsid w:val="00055100"/>
    <w:rsid w:val="006B0B8F"/>
    <w:rsid w:val="0078655D"/>
    <w:rsid w:val="009744BD"/>
    <w:rsid w:val="00DE0956"/>
    <w:rsid w:val="00FD5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744BD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4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4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44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5B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5BD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5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5B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BITETTO</dc:creator>
  <cp:keywords/>
  <dc:description/>
  <cp:lastModifiedBy>ANTONELLA BITETTO</cp:lastModifiedBy>
  <cp:revision>4</cp:revision>
  <dcterms:created xsi:type="dcterms:W3CDTF">2019-09-06T10:54:00Z</dcterms:created>
  <dcterms:modified xsi:type="dcterms:W3CDTF">2019-09-06T11:36:00Z</dcterms:modified>
</cp:coreProperties>
</file>